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99" w:rsidRPr="002D7FAD" w:rsidRDefault="00307799" w:rsidP="00307799">
      <w:pPr>
        <w:pStyle w:val="2"/>
        <w:spacing w:before="0" w:after="0" w:line="360" w:lineRule="auto"/>
        <w:rPr>
          <w:sz w:val="28"/>
          <w:szCs w:val="28"/>
          <w:lang w:eastAsia="zh-CN"/>
        </w:rPr>
      </w:pPr>
      <w:bookmarkStart w:id="0" w:name="_Toc2779772"/>
      <w:r w:rsidRPr="002D7FAD">
        <w:rPr>
          <w:rFonts w:hint="eastAsia"/>
          <w:sz w:val="28"/>
          <w:szCs w:val="28"/>
          <w:lang w:eastAsia="zh-CN"/>
        </w:rPr>
        <w:t>（四）</w:t>
      </w:r>
      <w:r>
        <w:rPr>
          <w:sz w:val="28"/>
          <w:szCs w:val="28"/>
          <w:lang w:eastAsia="zh-CN"/>
        </w:rPr>
        <w:t>《单一来源采购</w:t>
      </w:r>
      <w:r>
        <w:rPr>
          <w:rFonts w:hint="eastAsia"/>
          <w:sz w:val="28"/>
          <w:szCs w:val="28"/>
          <w:lang w:eastAsia="zh-CN"/>
        </w:rPr>
        <w:t>说明</w:t>
      </w:r>
      <w:r w:rsidRPr="002D7FAD">
        <w:rPr>
          <w:sz w:val="28"/>
          <w:szCs w:val="28"/>
          <w:lang w:eastAsia="zh-CN"/>
        </w:rPr>
        <w:t>》范例</w:t>
      </w:r>
      <w:bookmarkEnd w:id="0"/>
    </w:p>
    <w:p w:rsidR="00307799" w:rsidRPr="00724810" w:rsidRDefault="00307799" w:rsidP="00307799">
      <w:pPr>
        <w:pStyle w:val="a5"/>
        <w:spacing w:line="360" w:lineRule="auto"/>
        <w:ind w:firstLineChars="200" w:firstLine="482"/>
        <w:jc w:val="center"/>
        <w:rPr>
          <w:rFonts w:asciiTheme="minorEastAsia" w:eastAsiaTheme="minorEastAsia" w:hAnsiTheme="minorEastAsia"/>
          <w:b/>
          <w:lang w:eastAsia="zh-CN"/>
        </w:rPr>
      </w:pPr>
      <w:r w:rsidRPr="00724810">
        <w:rPr>
          <w:rFonts w:asciiTheme="minorEastAsia" w:eastAsiaTheme="minorEastAsia" w:hAnsiTheme="minorEastAsia" w:hint="eastAsia"/>
          <w:b/>
          <w:lang w:eastAsia="zh-CN"/>
        </w:rPr>
        <w:t>烧结杯实验混料及成球系统单一来源采购说明</w:t>
      </w:r>
    </w:p>
    <w:p w:rsidR="00307799" w:rsidRPr="00724810" w:rsidRDefault="00307799" w:rsidP="00307799">
      <w:pPr>
        <w:pStyle w:val="a5"/>
        <w:spacing w:line="360" w:lineRule="auto"/>
        <w:ind w:firstLineChars="200" w:firstLine="484"/>
        <w:jc w:val="both"/>
        <w:rPr>
          <w:rFonts w:asciiTheme="minorEastAsia" w:eastAsiaTheme="minorEastAsia" w:hAnsiTheme="minorEastAsia"/>
          <w:lang w:eastAsia="zh-CN"/>
        </w:rPr>
      </w:pPr>
      <w:r w:rsidRPr="00724810">
        <w:rPr>
          <w:rFonts w:asciiTheme="minorEastAsia" w:eastAsiaTheme="minorEastAsia" w:hAnsiTheme="minorEastAsia"/>
          <w:spacing w:val="1"/>
          <w:lang w:eastAsia="zh-CN"/>
        </w:rPr>
        <w:t>按照我院</w:t>
      </w:r>
      <w:r>
        <w:rPr>
          <w:rFonts w:asciiTheme="minorEastAsia" w:eastAsiaTheme="minorEastAsia" w:hAnsiTheme="minorEastAsia" w:hint="eastAsia"/>
          <w:spacing w:val="1"/>
          <w:lang w:eastAsia="zh-CN"/>
        </w:rPr>
        <w:t>实训室</w:t>
      </w:r>
      <w:r w:rsidRPr="00724810">
        <w:rPr>
          <w:rFonts w:asciiTheme="minorEastAsia" w:eastAsiaTheme="minorEastAsia" w:hAnsiTheme="minorEastAsia"/>
          <w:spacing w:val="1"/>
          <w:lang w:eastAsia="zh-CN"/>
        </w:rPr>
        <w:t xml:space="preserve">建设需求和规划，我院 </w:t>
      </w:r>
      <w:r w:rsidRPr="00724810">
        <w:rPr>
          <w:rFonts w:asciiTheme="minorEastAsia" w:eastAsiaTheme="minorEastAsia" w:hAnsiTheme="minorEastAsia"/>
          <w:lang w:eastAsia="zh-CN"/>
        </w:rPr>
        <w:t>2017 年拟完成“烧结杯实验混料及</w:t>
      </w:r>
      <w:r w:rsidRPr="00724810">
        <w:rPr>
          <w:rFonts w:asciiTheme="minorEastAsia" w:eastAsiaTheme="minorEastAsia" w:hAnsiTheme="minorEastAsia"/>
          <w:spacing w:val="-7"/>
          <w:lang w:eastAsia="zh-CN"/>
        </w:rPr>
        <w:t>成球系统”的建设。针对该系统要求，特申请单一来源采购：重庆科技学院研制开发的烧结杯实验混料及成球系统。理由如下：</w:t>
      </w:r>
    </w:p>
    <w:p w:rsidR="00307799" w:rsidRPr="00724810" w:rsidRDefault="00307799" w:rsidP="00307799">
      <w:pPr>
        <w:pStyle w:val="a5"/>
        <w:spacing w:line="360" w:lineRule="auto"/>
        <w:ind w:firstLineChars="200" w:firstLine="482"/>
        <w:rPr>
          <w:rFonts w:asciiTheme="minorEastAsia" w:eastAsiaTheme="minorEastAsia" w:hAnsiTheme="minorEastAsia"/>
          <w:b/>
          <w:lang w:eastAsia="zh-CN"/>
        </w:rPr>
      </w:pPr>
      <w:r w:rsidRPr="00724810">
        <w:rPr>
          <w:rFonts w:asciiTheme="minorEastAsia" w:eastAsiaTheme="minorEastAsia" w:hAnsiTheme="minorEastAsia" w:hint="eastAsia"/>
          <w:b/>
          <w:lang w:eastAsia="zh-CN"/>
        </w:rPr>
        <w:t>一、唯一性</w:t>
      </w:r>
    </w:p>
    <w:p w:rsidR="00307799" w:rsidRPr="00724810" w:rsidRDefault="00307799" w:rsidP="00307799">
      <w:pPr>
        <w:pStyle w:val="a5"/>
        <w:spacing w:line="360" w:lineRule="auto"/>
        <w:ind w:firstLineChars="200" w:firstLine="480"/>
        <w:jc w:val="both"/>
        <w:rPr>
          <w:rFonts w:asciiTheme="minorEastAsia" w:eastAsiaTheme="minorEastAsia" w:hAnsiTheme="minorEastAsia"/>
          <w:lang w:eastAsia="zh-CN"/>
        </w:rPr>
      </w:pPr>
      <w:r w:rsidRPr="00724810">
        <w:rPr>
          <w:rFonts w:asciiTheme="minorEastAsia" w:eastAsiaTheme="minorEastAsia" w:hAnsiTheme="minorEastAsia"/>
          <w:lang w:eastAsia="zh-CN"/>
        </w:rPr>
        <w:t>1、重庆科技学院研制开发的烧结杯实验系统是国内目前唯一通过国家级质量技术</w:t>
      </w:r>
      <w:r w:rsidRPr="00724810">
        <w:rPr>
          <w:rFonts w:asciiTheme="minorEastAsia" w:eastAsiaTheme="minorEastAsia" w:hAnsiTheme="minorEastAsia"/>
          <w:spacing w:val="-3"/>
          <w:lang w:eastAsia="zh-CN"/>
        </w:rPr>
        <w:t>监督局鉴定认证了的烧结杯实验系统；也是国内唯一被认定为省级科研成果的产品。在国内钢铁企业和高校得到广泛应用。</w:t>
      </w:r>
    </w:p>
    <w:p w:rsidR="00307799" w:rsidRPr="00724810" w:rsidRDefault="00307799" w:rsidP="00307799">
      <w:pPr>
        <w:pStyle w:val="a5"/>
        <w:spacing w:line="360" w:lineRule="auto"/>
        <w:ind w:firstLineChars="200" w:firstLine="480"/>
        <w:jc w:val="both"/>
        <w:rPr>
          <w:rFonts w:asciiTheme="minorEastAsia" w:eastAsiaTheme="minorEastAsia" w:hAnsiTheme="minorEastAsia"/>
          <w:lang w:eastAsia="zh-CN"/>
        </w:rPr>
      </w:pPr>
      <w:r w:rsidRPr="00724810">
        <w:rPr>
          <w:rFonts w:asciiTheme="minorEastAsia" w:eastAsiaTheme="minorEastAsia" w:hAnsiTheme="minorEastAsia"/>
          <w:lang w:eastAsia="zh-CN"/>
        </w:rPr>
        <w:t>2、重庆科技学院研制开发的烧结杯实验混料及成球系统是目前国内所见到的同类</w:t>
      </w:r>
      <w:r w:rsidRPr="00724810">
        <w:rPr>
          <w:rFonts w:asciiTheme="minorEastAsia" w:eastAsiaTheme="minorEastAsia" w:hAnsiTheme="minorEastAsia"/>
          <w:spacing w:val="-3"/>
          <w:lang w:eastAsia="zh-CN"/>
        </w:rPr>
        <w:t>产品中唯一采用全不锈钢生产的设备。二混成球机采用的是目前国内唯一并最先进的二维密封防尘运行的结构。</w:t>
      </w:r>
    </w:p>
    <w:p w:rsidR="00307799" w:rsidRPr="00724810" w:rsidRDefault="00307799" w:rsidP="00307799">
      <w:pPr>
        <w:pStyle w:val="a5"/>
        <w:spacing w:line="360" w:lineRule="auto"/>
        <w:ind w:firstLineChars="200" w:firstLine="480"/>
        <w:jc w:val="both"/>
        <w:rPr>
          <w:rFonts w:asciiTheme="minorEastAsia" w:eastAsiaTheme="minorEastAsia" w:hAnsiTheme="minorEastAsia"/>
          <w:lang w:eastAsia="zh-CN"/>
        </w:rPr>
      </w:pPr>
      <w:r w:rsidRPr="00724810">
        <w:rPr>
          <w:rFonts w:asciiTheme="minorEastAsia" w:eastAsiaTheme="minorEastAsia" w:hAnsiTheme="minorEastAsia"/>
          <w:lang w:eastAsia="zh-CN"/>
        </w:rPr>
        <w:t>3、重庆科技学院是一个冶金行业类普通应用型本科院校，采购他们自行研制生产</w:t>
      </w:r>
      <w:r w:rsidRPr="00724810">
        <w:rPr>
          <w:rFonts w:asciiTheme="minorEastAsia" w:eastAsiaTheme="minorEastAsia" w:hAnsiTheme="minorEastAsia"/>
          <w:spacing w:val="-4"/>
          <w:lang w:eastAsia="zh-CN"/>
        </w:rPr>
        <w:t>的设备有利于我们在教学、科研、师资培训等方面得到他们的大力支持，这是国内同类产品生产厂家难以实现的隐性采购效益。</w:t>
      </w:r>
    </w:p>
    <w:p w:rsidR="00307799" w:rsidRPr="00724810" w:rsidRDefault="00307799" w:rsidP="00307799">
      <w:pPr>
        <w:pStyle w:val="a5"/>
        <w:spacing w:line="360" w:lineRule="auto"/>
        <w:ind w:firstLineChars="200" w:firstLine="482"/>
        <w:rPr>
          <w:rFonts w:asciiTheme="minorEastAsia" w:eastAsiaTheme="minorEastAsia" w:hAnsiTheme="minorEastAsia"/>
          <w:b/>
          <w:lang w:eastAsia="zh-CN"/>
        </w:rPr>
      </w:pPr>
      <w:r w:rsidRPr="00724810">
        <w:rPr>
          <w:rFonts w:asciiTheme="minorEastAsia" w:eastAsiaTheme="minorEastAsia" w:hAnsiTheme="minorEastAsia" w:hint="eastAsia"/>
          <w:b/>
          <w:lang w:eastAsia="zh-CN"/>
        </w:rPr>
        <w:t>二、先进性</w:t>
      </w:r>
    </w:p>
    <w:p w:rsidR="00307799" w:rsidRPr="00724810" w:rsidRDefault="00307799" w:rsidP="00307799">
      <w:pPr>
        <w:pStyle w:val="a5"/>
        <w:spacing w:line="360" w:lineRule="auto"/>
        <w:ind w:firstLineChars="200" w:firstLine="468"/>
        <w:jc w:val="both"/>
        <w:rPr>
          <w:rFonts w:asciiTheme="minorEastAsia" w:eastAsiaTheme="minorEastAsia" w:hAnsiTheme="minorEastAsia"/>
          <w:lang w:eastAsia="zh-CN"/>
        </w:rPr>
      </w:pPr>
      <w:r w:rsidRPr="00724810">
        <w:rPr>
          <w:rFonts w:asciiTheme="minorEastAsia" w:eastAsiaTheme="minorEastAsia" w:hAnsiTheme="minorEastAsia"/>
          <w:spacing w:val="-3"/>
          <w:lang w:eastAsia="zh-CN"/>
        </w:rPr>
        <w:t>一混混料机和二混成球机不锈钢全自动设备，一混混料机采用立式混料方式，混料时间可以任意设定。二混成球设备可实现筒体多角度倾翻，筒体旋转圈数可任意设定，</w:t>
      </w:r>
      <w:r w:rsidRPr="00724810">
        <w:rPr>
          <w:rFonts w:asciiTheme="minorEastAsia" w:eastAsiaTheme="minorEastAsia" w:hAnsiTheme="minorEastAsia"/>
          <w:spacing w:val="-9"/>
          <w:lang w:eastAsia="zh-CN"/>
        </w:rPr>
        <w:t xml:space="preserve">筒体摆动倾角可以达到 </w:t>
      </w:r>
      <w:r w:rsidRPr="00724810">
        <w:rPr>
          <w:rFonts w:asciiTheme="minorEastAsia" w:eastAsiaTheme="minorEastAsia" w:hAnsiTheme="minorEastAsia"/>
          <w:lang w:eastAsia="zh-CN"/>
        </w:rPr>
        <w:t>30</w:t>
      </w:r>
      <w:r w:rsidRPr="00724810">
        <w:rPr>
          <w:rFonts w:asciiTheme="minorEastAsia" w:eastAsiaTheme="minorEastAsia" w:hAnsiTheme="minorEastAsia"/>
          <w:spacing w:val="-17"/>
          <w:lang w:eastAsia="zh-CN"/>
        </w:rPr>
        <w:t xml:space="preserve"> 度。筒体可以正反转运行。二混系统完全达到所需造粒效果，</w:t>
      </w:r>
      <w:r w:rsidRPr="00724810">
        <w:rPr>
          <w:rFonts w:asciiTheme="minorEastAsia" w:eastAsiaTheme="minorEastAsia" w:hAnsiTheme="minorEastAsia"/>
          <w:spacing w:val="-24"/>
          <w:lang w:eastAsia="zh-CN"/>
        </w:rPr>
        <w:t>并达到模拟现场生产的目的。系统的控制电器采用全进口施耐德产品，设备可靠、先进。</w:t>
      </w:r>
    </w:p>
    <w:p w:rsidR="00307799" w:rsidRPr="00724810" w:rsidRDefault="00307799" w:rsidP="00307799">
      <w:pPr>
        <w:pStyle w:val="a5"/>
        <w:spacing w:line="360" w:lineRule="auto"/>
        <w:ind w:firstLineChars="200" w:firstLine="482"/>
        <w:rPr>
          <w:rFonts w:asciiTheme="minorEastAsia" w:eastAsiaTheme="minorEastAsia" w:hAnsiTheme="minorEastAsia"/>
          <w:b/>
          <w:lang w:eastAsia="zh-CN"/>
        </w:rPr>
      </w:pPr>
      <w:r w:rsidRPr="00724810">
        <w:rPr>
          <w:rFonts w:asciiTheme="minorEastAsia" w:eastAsiaTheme="minorEastAsia" w:hAnsiTheme="minorEastAsia" w:hint="eastAsia"/>
          <w:b/>
          <w:lang w:eastAsia="zh-CN"/>
        </w:rPr>
        <w:t>三、安全性</w:t>
      </w:r>
    </w:p>
    <w:p w:rsidR="00307799" w:rsidRPr="00724810" w:rsidRDefault="00307799" w:rsidP="00307799">
      <w:pPr>
        <w:pStyle w:val="a5"/>
        <w:spacing w:line="360" w:lineRule="auto"/>
        <w:ind w:firstLineChars="200" w:firstLine="500"/>
        <w:jc w:val="both"/>
        <w:rPr>
          <w:rFonts w:asciiTheme="minorEastAsia" w:eastAsiaTheme="minorEastAsia" w:hAnsiTheme="minorEastAsia"/>
          <w:lang w:eastAsia="zh-CN"/>
        </w:rPr>
      </w:pPr>
      <w:r w:rsidRPr="00724810">
        <w:rPr>
          <w:rFonts w:asciiTheme="minorEastAsia" w:eastAsiaTheme="minorEastAsia" w:hAnsiTheme="minorEastAsia"/>
          <w:spacing w:val="5"/>
          <w:lang w:eastAsia="zh-CN"/>
        </w:rPr>
        <w:t>重庆科技学院研制开发的烧结杯实验混料及成球系统充分考虑了设备使用的安全</w:t>
      </w:r>
      <w:r w:rsidRPr="00724810">
        <w:rPr>
          <w:rFonts w:asciiTheme="minorEastAsia" w:eastAsiaTheme="minorEastAsia" w:hAnsiTheme="minorEastAsia"/>
          <w:spacing w:val="-7"/>
          <w:lang w:eastAsia="zh-CN"/>
        </w:rPr>
        <w:t>性，电器设备全密封安装，二混系统在运行过程中具备前后密封防尘和异物进入旋转桶内的功能。设备都设有机旁紧急停止控制等安全措施。</w:t>
      </w:r>
    </w:p>
    <w:p w:rsidR="00307799" w:rsidRPr="00724810" w:rsidRDefault="00307799" w:rsidP="00307799">
      <w:pPr>
        <w:pStyle w:val="a5"/>
        <w:spacing w:line="360" w:lineRule="auto"/>
        <w:ind w:firstLineChars="200" w:firstLine="460"/>
        <w:jc w:val="both"/>
        <w:rPr>
          <w:rFonts w:asciiTheme="minorEastAsia" w:eastAsiaTheme="minorEastAsia" w:hAnsiTheme="minorEastAsia"/>
          <w:lang w:eastAsia="zh-CN"/>
        </w:rPr>
      </w:pPr>
      <w:r w:rsidRPr="00724810">
        <w:rPr>
          <w:rFonts w:asciiTheme="minorEastAsia" w:eastAsiaTheme="minorEastAsia" w:hAnsiTheme="minorEastAsia"/>
          <w:spacing w:val="-5"/>
          <w:lang w:eastAsia="zh-CN"/>
        </w:rPr>
        <w:t>鉴于上述原因，拟对该项目采取单一来源方式进行政府采购，向重庆科技学院采购烧结杯实验混料及成球系统。</w:t>
      </w:r>
    </w:p>
    <w:p w:rsidR="00307799" w:rsidRDefault="00307799" w:rsidP="00307799">
      <w:pPr>
        <w:pStyle w:val="a5"/>
        <w:spacing w:line="360" w:lineRule="auto"/>
        <w:ind w:firstLineChars="200" w:firstLine="480"/>
        <w:rPr>
          <w:rFonts w:asciiTheme="minorEastAsia" w:eastAsiaTheme="minorEastAsia" w:hAnsiTheme="minorEastAsia"/>
          <w:lang w:eastAsia="zh-CN"/>
        </w:rPr>
      </w:pPr>
      <w:r>
        <w:rPr>
          <w:rFonts w:asciiTheme="minorEastAsia" w:eastAsiaTheme="minorEastAsia" w:hAnsiTheme="minorEastAsia" w:hint="eastAsia"/>
          <w:lang w:eastAsia="zh-CN"/>
        </w:rPr>
        <w:t xml:space="preserve">                                       石家庄铁路</w:t>
      </w:r>
      <w:r>
        <w:rPr>
          <w:rFonts w:asciiTheme="minorEastAsia" w:eastAsiaTheme="minorEastAsia" w:hAnsiTheme="minorEastAsia"/>
          <w:lang w:eastAsia="zh-CN"/>
        </w:rPr>
        <w:t>职业技术学院</w:t>
      </w:r>
      <w:r>
        <w:rPr>
          <w:rFonts w:asciiTheme="minorEastAsia" w:eastAsiaTheme="minorEastAsia" w:hAnsiTheme="minorEastAsia" w:hint="eastAsia"/>
          <w:lang w:eastAsia="zh-CN"/>
        </w:rPr>
        <w:t>**系</w:t>
      </w:r>
    </w:p>
    <w:p w:rsidR="003827C7" w:rsidRPr="00307799" w:rsidRDefault="00307799" w:rsidP="00307799">
      <w:pPr>
        <w:pStyle w:val="a5"/>
        <w:spacing w:line="360" w:lineRule="auto"/>
        <w:ind w:firstLineChars="200" w:firstLine="480"/>
        <w:rPr>
          <w:rFonts w:asciiTheme="minorEastAsia" w:eastAsiaTheme="minorEastAsia" w:hAnsiTheme="minorEastAsia" w:hint="eastAsia"/>
          <w:lang w:eastAsia="zh-CN"/>
        </w:rPr>
      </w:pPr>
      <w:r>
        <w:rPr>
          <w:rFonts w:asciiTheme="minorEastAsia" w:eastAsiaTheme="minorEastAsia" w:hAnsiTheme="minorEastAsia" w:hint="eastAsia"/>
          <w:lang w:eastAsia="zh-CN"/>
        </w:rPr>
        <w:t xml:space="preserve">                                                   </w:t>
      </w:r>
      <w:r w:rsidRPr="00724810">
        <w:rPr>
          <w:rFonts w:asciiTheme="minorEastAsia" w:eastAsiaTheme="minorEastAsia" w:hAnsiTheme="minorEastAsia"/>
          <w:lang w:eastAsia="zh-CN"/>
        </w:rPr>
        <w:t>2017.3.8</w:t>
      </w:r>
    </w:p>
    <w:sectPr w:rsidR="003827C7" w:rsidRPr="00307799" w:rsidSect="003827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2E" w:rsidRDefault="0006472E" w:rsidP="00307799">
      <w:r>
        <w:separator/>
      </w:r>
    </w:p>
  </w:endnote>
  <w:endnote w:type="continuationSeparator" w:id="0">
    <w:p w:rsidR="0006472E" w:rsidRDefault="0006472E" w:rsidP="00307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2E" w:rsidRDefault="0006472E" w:rsidP="00307799">
      <w:r>
        <w:separator/>
      </w:r>
    </w:p>
  </w:footnote>
  <w:footnote w:type="continuationSeparator" w:id="0">
    <w:p w:rsidR="0006472E" w:rsidRDefault="0006472E" w:rsidP="00307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799"/>
    <w:rsid w:val="0003488D"/>
    <w:rsid w:val="0006472E"/>
    <w:rsid w:val="002051BF"/>
    <w:rsid w:val="00307799"/>
    <w:rsid w:val="003827C7"/>
    <w:rsid w:val="005259EE"/>
    <w:rsid w:val="009A2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7799"/>
    <w:pPr>
      <w:widowControl w:val="0"/>
      <w:autoSpaceDE w:val="0"/>
      <w:autoSpaceDN w:val="0"/>
    </w:pPr>
    <w:rPr>
      <w:rFonts w:ascii="Noto Sans Mono CJK JP Regular" w:eastAsia="Noto Sans Mono CJK JP Regular" w:hAnsi="Noto Sans Mono CJK JP Regular" w:cs="Noto Sans Mono CJK JP Regular"/>
      <w:kern w:val="0"/>
      <w:sz w:val="22"/>
      <w:lang w:eastAsia="en-US"/>
    </w:rPr>
  </w:style>
  <w:style w:type="paragraph" w:styleId="2">
    <w:name w:val="heading 2"/>
    <w:basedOn w:val="a"/>
    <w:next w:val="a"/>
    <w:link w:val="2Char"/>
    <w:uiPriority w:val="9"/>
    <w:unhideWhenUsed/>
    <w:qFormat/>
    <w:rsid w:val="003077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799"/>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307799"/>
    <w:rPr>
      <w:sz w:val="18"/>
      <w:szCs w:val="18"/>
    </w:rPr>
  </w:style>
  <w:style w:type="paragraph" w:styleId="a4">
    <w:name w:val="footer"/>
    <w:basedOn w:val="a"/>
    <w:link w:val="Char0"/>
    <w:uiPriority w:val="99"/>
    <w:semiHidden/>
    <w:unhideWhenUsed/>
    <w:rsid w:val="00307799"/>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307799"/>
    <w:rPr>
      <w:sz w:val="18"/>
      <w:szCs w:val="18"/>
    </w:rPr>
  </w:style>
  <w:style w:type="character" w:customStyle="1" w:styleId="2Char">
    <w:name w:val="标题 2 Char"/>
    <w:basedOn w:val="a0"/>
    <w:link w:val="2"/>
    <w:uiPriority w:val="9"/>
    <w:rsid w:val="00307799"/>
    <w:rPr>
      <w:rFonts w:asciiTheme="majorHAnsi" w:eastAsiaTheme="majorEastAsia" w:hAnsiTheme="majorHAnsi" w:cstheme="majorBidi"/>
      <w:b/>
      <w:bCs/>
      <w:kern w:val="0"/>
      <w:sz w:val="32"/>
      <w:szCs w:val="32"/>
      <w:lang w:eastAsia="en-US"/>
    </w:rPr>
  </w:style>
  <w:style w:type="paragraph" w:styleId="a5">
    <w:name w:val="Body Text"/>
    <w:basedOn w:val="a"/>
    <w:link w:val="Char1"/>
    <w:uiPriority w:val="1"/>
    <w:qFormat/>
    <w:rsid w:val="00307799"/>
    <w:rPr>
      <w:sz w:val="24"/>
      <w:szCs w:val="24"/>
    </w:rPr>
  </w:style>
  <w:style w:type="character" w:customStyle="1" w:styleId="Char1">
    <w:name w:val="正文文本 Char"/>
    <w:basedOn w:val="a0"/>
    <w:link w:val="a5"/>
    <w:uiPriority w:val="1"/>
    <w:rsid w:val="00307799"/>
    <w:rPr>
      <w:rFonts w:ascii="Noto Sans Mono CJK JP Regular" w:eastAsia="Noto Sans Mono CJK JP Regular" w:hAnsi="Noto Sans Mono CJK JP Regular" w:cs="Noto Sans Mono CJK JP Regular"/>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崔宏光</dc:creator>
  <cp:keywords/>
  <dc:description/>
  <cp:lastModifiedBy>崔宏光</cp:lastModifiedBy>
  <cp:revision>2</cp:revision>
  <dcterms:created xsi:type="dcterms:W3CDTF">2019-03-14T01:55:00Z</dcterms:created>
  <dcterms:modified xsi:type="dcterms:W3CDTF">2019-03-14T01:55:00Z</dcterms:modified>
</cp:coreProperties>
</file>